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7200"/>
        <w:gridCol w:w="900"/>
        <w:gridCol w:w="1600"/>
        <w:gridCol w:w="380"/>
        <w:gridCol w:w="620"/>
        <w:gridCol w:w="1"/>
      </w:tblGrid>
      <w:tr>
        <w:trPr>
          <w:trHeight w:hRule="exact" w:val="2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Pr>
                      <w:p>
                        <w:pPr>
                          <w:pStyle w:val="EMPTY_CELL_STYLE"/>
                        </w:pPr>
                      </w:p>
                    </w:tc>
                  </w:tr>
                </w:tbl>
                <w:p>
                  <w:pPr>
                    <w:pStyle w:val="EMPTY_CELL_STYLE"/>
                  </w:pPr>
                </w:p>
              </w:tc>
            </w:tr>
            <w:tr>
              <w:trPr>
                <w:trHeight w:hRule="exact" w:val="540"/>
              </w:trPr>
              <w:tc>
                <w:tcPr>
                  <w:tcMar>
                    <w:top w:w="0" w:type="dxa"/>
                    <w:left w:w="0" w:type="dxa"/>
                    <w:bottom w:w="0" w:type="dxa"/>
                    <w:right w:w="0" w:type="dxa"/>
                  </w:tcMar>
                </w:tcPr>
                <w:tbl>
                  <w:tblPr>
                    <w:tblLayout w:type="fixed"/>
                  </w:tblPr>
                  <w:tblGrid>
                    <w:gridCol w:w="9080"/>
                    <w:gridCol w:w="1000"/>
                  </w:tblGrid>
                  <w:tr>
                    <w:trPr>
                      <w:trHeight w:hRule="exact" w:val="460"/>
                    </w:trPr>
                    <w:tc>
                      <w:tcPr>
                        <w:tcMar>
                          <w:top w:w="0" w:type="dxa"/>
                          <w:left w:w="0" w:type="dxa"/>
                          <w:bottom w:w="40" w:type="dxa"/>
                          <w:right w:w="0" w:type="dxa"/>
                        </w:tcMar>
                        <w:vAlign w:val="center"/>
                      </w:tcPr>
                      <w:p>
                        <w:pPr>
                          <w:pStyle w:val="headerMainTitle"/>
                          <w:ind/>
                        </w:pPr>
                        <w:r>
                          <w:rPr>
       </w:rPr>
                          <w:t xml:space="preserve">PSME_CSLOs_2024-25</w:t>
                        </w:r>
                      </w:p>
                    </w:tc>
                    <w:tc>
                      <w:tcPr>
     </w:tcPr>
                      <w:p>
                        <w:pPr>
                          <w:pStyle w:val="EMPTY_CELL_STYLE"/>
                        </w:pPr>
                      </w:p>
                    </w:tc>
                  </w:tr>
                </w:tbl>
                <w:p>
                  <w:pPr>
                    <w:pStyle w:val="EMPTY_CELL_STYLE"/>
                  </w:pPr>
                </w:p>
              </w:tc>
            </w:tr>
            <w:tr>
              <w:trPr>
                <w:trHeight w:hRule="exact" w:val="10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gridSpan w:val="4"/>
            <w:tcMar>
              <w:top w:w="0" w:type="dxa"/>
              <w:left w:w="0" w:type="dxa"/>
              <w:bottom w:w="0" w:type="dxa"/>
              <w:right w:w="0" w:type="dxa"/>
            </w:tcMar>
          </w:tcPr>
          <w:tbl>
            <w:tblPr>
              <w:tblLayout w:type="fixed"/>
            </w:tblPr>
            <w:tblGrid>
              <w:gridCol w:w="600"/>
              <w:gridCol w:w="4140"/>
              <w:gridCol w:w="160"/>
              <w:gridCol w:w="5180"/>
            </w:tblGrid>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3"/>
                  <w:tcMar>
                    <w:top w:w="0" w:type="dxa"/>
                    <w:left w:w="0" w:type="dxa"/>
                    <w:bottom w:w="0" w:type="dxa"/>
                    <w:right w:w="0" w:type="dxa"/>
                  </w:tcMar>
                  <w:vAlign w:val="center"/>
                </w:tcPr>
                <w:p>
                  <w:pPr>
                    <w:pStyle w:val="p"/>
                    <w:ind/>
                  </w:pPr>
                  <w:r>
                    <w:rPr>
       </w:rPr>
                    <w:t xml:space="preserve">De Anza College</w:t>
                  </w:r>
                </w:p>
              </w:tc>
              <w:tc>
                <w:tcPr>
     </w:tcPr>
                <w:p>
                  <w:pPr>
                    <w:pStyle w:val="EMPTY_CELL_STYLE"/>
                  </w:pPr>
                </w:p>
              </w:tc>
            </w:tr>
            <w:tr>
              <w:trPr>
                <w:trHeight w:hRule="exact" w:val="260"/>
              </w:trPr>
              <w:tc>
                <w:tcPr>
                  <w:tcMar>
                    <w:top w:w="0" w:type="dxa"/>
                    <w:left w:w="0" w:type="dxa"/>
                    <w:bottom w:w="0" w:type="dxa"/>
                    <w:right w:w="0" w:type="dxa"/>
                  </w:tcMar>
                  <w:vAlign w:val="center"/>
                </w:tcPr>
                <w:p>
                  <w:pPr>
                    <w:pStyle w:val="p"/>
                    <w:ind/>
                  </w:pPr>
                  <w:r>
                    <w:rPr>
       </w:rPr>
                    <w:t xml:space="preserve">Date: </w:t>
                  </w:r>
                </w:p>
              </w:tc>
              <w:tc>
                <w:tcPr>
                  <w:tcMar>
                    <w:top w:w="0" w:type="dxa"/>
                    <w:left w:w="0" w:type="dxa"/>
                    <w:bottom w:w="0" w:type="dxa"/>
                    <w:right w:w="0" w:type="dxa"/>
                  </w:tcMar>
                  <w:vAlign w:val="center"/>
                </w:tcPr>
                <w:p>
                  <w:pPr>
                    <w:pStyle w:val="p"/>
                    <w:ind/>
                  </w:pPr>
                  <w:r>
                    <w:rPr>
       </w:rPr>
                    <w:t xml:space="preserve">08-31-2025</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shd w:val="clear" w:color="auto" w:fill="E5E5E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1"/>
              <w:ind/>
            </w:pPr>
            <w:r>
              <w:rPr>
       </w:rPr>
              <w:t xml:space="preserve">Phys. Science, Math, Eng.</w:t>
            </w: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ASTR - Astronomy</w:t>
            </w:r>
          </w:p>
        </w:tc>
        <w:tc>
          <w:tcPr>
     </w:tcPr>
          <w:p>
            <w:pPr>
              <w:pStyle w:val="EMPTY_CELL_STYLE"/>
            </w:pPr>
          </w:p>
        </w:tc>
        <w:tc>
          <w:tcPr>
     </w:tcPr>
          <w:p>
            <w:pPr>
              <w:pStyle w:val="EMPTY_CELL_STYLE"/>
            </w:pPr>
          </w:p>
        </w:tc>
      </w:tr>
      <w:tr>
        <w:trPr>
          <w:trHeight w:hRule="exact" w:val="38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ASTRD004. - Solar System Astronomy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the benefits to society of planetary research and exploration.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development of planetary systems and of the major panet types, including those factors that have led to Earth's unique characteristics.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astronomical news items or theories concerning solar system astronomy based upon the scientific method.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ASTRD010. - Stellar Astronomy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the benefits to society of astronomical research concerning stars and stellar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impact on Earth's characteristics of the evolution of stars and stellar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astronomical news items or theories about stellar astronomy based upon the scientific method.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ASTRD015L - Astronomy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claims about the nature of the physical universe using the scientific method of hypothesis testing.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histories and characteristics of astronomical (e.g., solar system and stellar) phenomena by integrating data from spacecraft and Earth-based observatories.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CHEM - Chemistry</w:t>
            </w:r>
          </w:p>
        </w:tc>
        <w:tc>
          <w:tcPr>
     </w:tcPr>
          <w:p>
            <w:pPr>
              <w:pStyle w:val="EMPTY_CELL_STYLE"/>
            </w:pPr>
          </w:p>
        </w:tc>
        <w:tc>
          <w:tcPr>
     </w:tcPr>
          <w:p>
            <w:pPr>
              <w:pStyle w:val="EMPTY_CELL_STYLE"/>
            </w:pPr>
          </w:p>
        </w:tc>
      </w:tr>
      <w:tr>
        <w:trPr>
          <w:trHeight w:hRule="exact" w:val="65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CHEMD001A - General Chemistry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explain trends in the periodic table.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balanced reaction equations and illustrate principles of stoichiometry.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first law of thermodynamics to chemical reactions.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CHEMD01AH - General Chemistry I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explain trends in the periodic table.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balanced reaction equations and illustrate principles of stoichiometry.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first law of thermodynamics to chemical reactions.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CHEMD001B - General Chemistry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principles of molecular kinetics.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principles of chemical equilibrium to chemical reactions.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second and third laws of thermodynamics to chemical reactions.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CHEMD01BH - General Chemistry II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principles of molecular kinetics.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principles of chemical equilibrium to chemical reactions.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second and third laws of thermodynamics to chemical reactions.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CHEMD001C - General Chemistry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principles of equilibrium and thermodynamics to electrochemical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principles of transition metail chemistry to predict outcomes of chemical reactions and physical properties.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isotopic decay pathways.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PSME_CSLOs_2024-25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3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intermolecular forces.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CHEMD01CH - General Chemistry III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principles of equilibrium and thermodynamics to electrochemical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principles of transition metail chemistry to predict outcomes of chemical reactions and physical properties.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isotopic decay pathways.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intermolecular forces.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CHEMD010. - Introductory Chemistry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problem solving techniques by applying the "Scientific Method" to chemical data.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solve chemical questions utilizing information presented in the periodic table of the elements.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current scientific theories and observations utilizing a scientific mindset and an understanding of matter and the changes it undergoes.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CHEMD012A - Organic Chemistry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Predict products in reactions of alkanes, haloalkanes and alkenes by applying concepts from General Chemistry.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Generate logical stepwise reaction mechanisms for simple organic reactions.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molecular structures from IR and 1H NMR data.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CHEMD012B - Organic Chemistry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logical multi-step syntheses for organic molecules.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Molecular Orbital theory and Resonance to explain reactions of benzene and other molecules with conjugated π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Increase breadth of knowledge of organic reactions to include functional groups containing oxygen, benzene and more complex π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molecular structures of increasingly complex molecules from IR, 1H NMR, and 13C NMR data.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CHEMD012C - Organic Chemistry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principles of thermodynamics, kinetics, equilibrium to biologically important molecules.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Conduct sectroscopic analysis and identifiy structures of biologically important molecules.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Generate stepwise reaction mechanisms of biologically important molecules.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logical syntheses and structural modifications of biologically important molecules.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CHEMD025. - Preparation Course for General Chemistry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fundamental concepts of modern atomic and molecular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standard classes of chemical reactions.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fundamental understanding of mathematical concepts pertaining to chemical experimentation and calculations.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CHEMD030A - Introduction to General, Organic and Biochemistry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Solve scientific problems by applying principles of dimensional analysis, particularly in the context of reaction stoichiometry.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structure and properties of chemical elements and compounds and identify common classes of chemical and nuclear reactions.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CHEMD030B - Introduction to General, Organic and Biochemistry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the general reactions of the principle organic functional groups.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major classes of biological compounds from a chemical perspective.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CHEMD077. - Special Projects in Chemistry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3&amp;4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CHEMD077X - Special Projects in Chemistry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3&amp;4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CHEMD077Y - Special Projects in Chemistry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3&amp;4 of the Special Projects Contract.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PSME_CSLOs_2024-25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ENGR - Engineering</w:t>
            </w:r>
          </w:p>
        </w:tc>
        <w:tc>
          <w:tcPr>
     </w:tcPr>
          <w:p>
            <w:pPr>
              <w:pStyle w:val="EMPTY_CELL_STYLE"/>
            </w:pPr>
          </w:p>
        </w:tc>
        <w:tc>
          <w:tcPr>
     </w:tcPr>
          <w:p>
            <w:pPr>
              <w:pStyle w:val="EMPTY_CELL_STYLE"/>
            </w:pPr>
          </w:p>
        </w:tc>
      </w:tr>
      <w:tr>
        <w:trPr>
          <w:trHeight w:hRule="exact" w:val="90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ENGRD010. - Introduction to Engineering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graph and develop a formula for a given data set.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and write technical specifications and documentation, and be able to orally present them.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Work collaboratively on an engineering team.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ENGRD035. - Statics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two- and three-dimensional force systems on rigid bodies in static equilibrium using vector and scalar analysis methods.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ENGRD037. - Introduction to Circuit Analysis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circuits containing resistive, capacitive, inductive passive elements, along with op-amps interconnected to voltage and current sources.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circuit laws and network theorems to solve DC steady state circuits, RC, RL, and RLC DC circuit transients and sinusoidal AC steady state circuits.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ENGRD077. - Special Projects in Engineering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ENGRD077X - Special Projects in Engineering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ENGRD077Y - Special Projects in Engineering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ENGRD078X - Special Projects in Electrical Engineering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the fields of Electrical Engineering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ENGRD078Y - Special Projects in Electrical Engineering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the fields of Electrical Engineering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ENGRD078Z - Special Projects in Electrical Engineering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the fields of Electrical Engineering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ENGRD079X - Special Projects in Mechanical Engineering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ENGRD079Y - Special Projects in Mechanical Engineering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ENGRD079Z - Special Projects in Mechanical Engineering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GEOL - Geology</w:t>
            </w:r>
          </w:p>
        </w:tc>
        <w:tc>
          <w:tcPr>
     </w:tcPr>
          <w:p>
            <w:pPr>
              <w:pStyle w:val="EMPTY_CELL_STYLE"/>
            </w:pPr>
          </w:p>
        </w:tc>
        <w:tc>
          <w:tcPr>
     </w:tcPr>
          <w:p>
            <w:pPr>
              <w:pStyle w:val="EMPTY_CELL_STYLE"/>
            </w:pPr>
          </w:p>
        </w:tc>
      </w:tr>
      <w:tr>
        <w:trPr>
          <w:trHeight w:hRule="exact" w:val="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GEOLD010. - Introductory Geology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principles of scientific methodology to evaluate hypotheses on how the earth works as an integrated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data and observations to track and predict changes in the Earth system resulting from dynamic Earth Processes.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observations from the crust and lithosphere of the Earth to determine geologic history at hand-sample, outcrop, local, and regional scales.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scientific methodology and geologic principles to analyze the impact of the Earth system on humanity, from specific natural hazards and the availability, use, and distribution of Earth resources.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GEOLD020. - General Oceanography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principles of scientific methodology to test hypotheses as to how the Earth's oceans work as an integrated system.</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PSME_CSLOs_2024-25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380"/>
              <w:gridCol w:w="9600"/>
              <w:gridCol w:w="100"/>
            </w:tblGrid>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Use observations and data to characterize the dynamic Earth processes that act to shape the ocean floor and analyze the record of these processes within marine sediments and oceanic crust.</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Analyze the dynamic movement of the water column of the oceans, through an application of the physical principles of ocean currents, waves, and tides and their effect on coastal systems and processes.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Mar>
                    <w:top w:w="0" w:type="dxa"/>
                    <w:left w:w="0" w:type="dxa"/>
                    <w:bottom w:w="0" w:type="dxa"/>
                    <w:right w:w="0" w:type="dxa"/>
                  </w:tcMar>
                  <w:vAlign w:val="top"/>
                </w:tcPr>
                <w:p>
                  <w:pPr>
                    <w:pStyle w:val="pSmall"/>
                    <w:ind/>
                  </w:pPr>
                  <w:r>
                    <w:rPr>
       </w:rPr>
                    <w:t xml:space="preserve">• Apply scientific methodology and the principles of oceanography to analyze the impact of the ocean system on humanity, from specific natural hazards and the availability, use, and distribution of ocean resources.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MATH - Mathematics</w:t>
            </w:r>
          </w:p>
        </w:tc>
        <w:tc>
          <w:tcPr>
     </w:tcPr>
          <w:p>
            <w:pPr>
              <w:pStyle w:val="EMPTY_CELL_STYLE"/>
            </w:pPr>
          </w:p>
        </w:tc>
        <w:tc>
          <w:tcPr>
     </w:tcPr>
          <w:p>
            <w:pPr>
              <w:pStyle w:val="EMPTY_CELL_STYLE"/>
            </w:pPr>
          </w:p>
        </w:tc>
      </w:tr>
      <w:tr>
        <w:trPr>
          <w:trHeight w:hRule="exact" w:val="108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EDUCD046. - Mathematics for Elementary Education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mathematical problems from elementary mathematics, apply problem solving techniques using a variety of methods, solve these problems individually and in groups, and communicate results mathematically through a variety of 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ideas from number theory, distinguish types and properties of numbers, and employ mathematical rules for operating on rational and irrational numbers using verbal, symbolic, geometric, and numerical methods.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evaluate myths and realities about the contemporary discipline of mathematics and its practitioners.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discuss developments in the history of elementary mathematics from a variety of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MATHD001A - Calculus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synthesize the concepts of limits, continuity, and differentiation from a graphical, numerical, analytical and verbal approach, using correct notation and mathematical precision.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behavior of graphs in the context of limits, continuity and differentiability.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diagnose, and decide on the appropriate method for solving applied real world problems in optimization, related rates and numerical approximation.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MATHD01AH - Calculus I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synthesize the concepts of limits, continuity, and differentiation from a graphical, numerical, analytical and verbal approach, using correct notation and mathematical precision.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behavior of graphs in the context of limits, continuity and differentiability.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diagnose, and decide on the appropriate method for solving applied real world problems in optimization, related rates and numerical approximation.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MATHD001B - Calculus 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definite integral from a graphical, numerical, analytical, and verbal approach, using correct notation and mathematical precision.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and use the Fundamental Theorem of Calculus.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definite integral in solving problems in analytical geometry and the sciences.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MATHD01BH - Calculus II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definite integral from a graphical, numerical, analytical, and verbal approach, using correct notation and mathematical precision.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and use the Fundamental Theorem of Calculus.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definite integral in solving problems in analytical geometry and the sciences.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MATHD001C - Calculus III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infinite sequences and series from the perspective of convergence, using correct notation and mathematical precision.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infinite sequences and series in approximating functions.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and apply vectors, polar coordinate system and parametric representations in solving problems in analytic geometry, including motion in space.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MATHD01CH - Calculus III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infinite sequences and series from the perspective of convergence, using correct notation and mathematical precision.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infinite sequences and series in approximating functions.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and apply vectors, polar coordinate system and parametric representations in solving problems in analytic geometry, including motion in space.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MATHD001D - Calculus IV</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analytic, graphical and numerical methods to study multivariable and vector-valued functions and their derivatives, using correct </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PSME_CSLOs_2024-25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notation and mathematical precision.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double, triple and line integrals in applications, including Green's Theorem, Stokes' Theorem and Divergence Theorem.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the key concepts of differential, integral and multivariate calculus.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MATHD01DH - Calculus IV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analytic, graphical and numerical methods to study multivariable and vector-valued functions and their derivatives, using correct notation and mathematical precision.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double, triple and line integrals in applications, including Green's Theorem, Stokes' Theorem and Divergence Theorem.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the key concepts of differential, integral and multivariate calculus.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MATHD002A - Differential Equations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and evaluate differential equation models to solve application problems.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Classify, solve and analyze differential equation problems by applying appropriate techniques and theory.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MATHD02AH - Differential Equations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and evaluate differential equation models to solve application problems.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Classify, solve and analyze differential equation problems by applying appropriate techniques and theory.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MATHD002B - Linear Algebra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and evaluate linear systems/models to solve application problems.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Solve problems by deciding upon and applying appropriate algorithms/concepts from linear algebra.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theoretical principles of linear algebra to define properties of linear transformations, matrices and vector spaces.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MATHD02BH - Linear Algebra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and evaluate linear systems/models to solve application problems.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Solve problems by deciding upon and applying appropriate algorithms/concepts from linear algebra.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theoretical principles of linear algebra to define properties of linear transformations, matrices and vector spaces.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MATHD010. - Introductory Statistics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analyze, and utilize appropriate methods to draw conclusions based on sample data by constructing and/or evaluating tables, graphs, and numerical measures of characteristics of data.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interpret and describe data distributions through the study of sampling distributions and probability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Collect data, interpret, compose and evaluate conjectures, and communicate the results of random data using statistical analyses such as interval and point estimates, hypothesis tests, and regression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MATHD010H - Introductory Statistics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analyze, and utilize appropriate methods to draw conclusions based on sample data by constructing and/or evaluating tables, graphs, and numerical measures of characteristics of data.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interpret and describe data distributions through the study of sampling distributions and probability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Collect data, interpret, compose and defend conjectures, and communicate the results of random data using statistical analyses such as interval and point estimates, hypothesis tests, and regression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MATHD011. - Finite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utilize appropriate linear, probability, and optimization models and communicate results.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evaluate, judge, make informed decisions, and communicate results about various financial opportunities by applying the mathematical concepts and principles of the time value of money.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MATHD011H - Finite Mathematics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utilize appropriate linear, probability, and optimization models and communicate results.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evaluate, judge, make informed decisions, and communicate results about various financial opportunities by applying the mathematical concepts and principles of the time value of money.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MATHD012. - Introductory Calculus for Business and Social Science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correct notation and mathematical precision in the evaluation and interpretation of derivatives and integrals.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solve, interpret and communicate business and social science applications using appropriate differentiation and integration methodologies.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MATHD017. - Integrated Statistics 2</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PSME_CSLOs_2024-25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interpret and describe data distributions through the study of sampling distributions.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Collect data, interpret, compose and defend conjectures, and communicate the results of random data using statistical analyses such as interval and point estimates, hypothesis tests, and regression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MATHD022. - Discrete Mathematics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a mathematical statement for its truth value, defend choice by formulating a mathematical proof or constructing a counterexample.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apply patterns of discrete mathematical structures to demonstrate mathematical thinking.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MATHD022H - Discrete Mathematics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a mathematical statement for its truth value, defend choice by formulating a mathematical proof or constructing a counterexample.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apply patterns of discrete mathematical structures to demonstrate mathematical thinking.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MATHD023. - Engineering Statistics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analyze, and utilize appropriate methods to draw conclusions based on sample data by constructing and/or evaluating tables, graphs, and numerical measures of characteristics of data.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calculus based mathematics to construct, analyze, apply, and simulate probability and sampling distributions in theory and applications, and to justify appropriate statistical analyses and inferential methods.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Collect data, interpret, compose and defend conjectures, and communicate the results of random data using statistical analyses such as interval and point estimates, hypothesis tests, and regression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MATHD031. - Precalculus 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evaluate, and differentiate between algebraic and transcendental functions in their graphic, formulaic, and tabular representations.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model, and communicate real-life applications and phenomena using algebraic and transcendental functions.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MATHD031H - Precalculus I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evaluate, and differentiate between algebraic and transcendental functions in their graphic, formulaic, and tabular representations.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model, and communicate real-life applications and phenomena using algebraic and transcendental functions.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MATHD032. - Precalculus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construct, and evaluate trigonometric models to analyze periodic phenomena, identities, and geometric applications.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MATHD032H - Precalculus II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construct, and evaluate trigonometric models to analyze periodic phenomena, identities, and geometric applications.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MATHD044. - Mathematics in Art, Culture, and Society: A Liberal Arts Math Class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contemporary mathematical problems, apply problem solving techniques using a variety of methods, and communicate the results mathematically through a variety of 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correctly apply basic mathematical techniques in at least five of the following ten areas: symmetry, graph theory, fractals and chaos theory, topology, number theory, geometry, combinatorics, methods of social choice, probability and statistics, economics and personal finance.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evaluate myths and realities about the contemporary discipline of mathematics and its practitioners.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MATHD046. - Mathematics for Elementary Education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mathematical problems from elementary mathematics, apply problem solving techniques using a variety of methods, solve these problems individually and in groups, and communicate results mathematically through a variety of 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Utilize ideas from number theory, distinguish types and properties of numbers, and employ mathematical rules for operating on rational and irrational numbers using verbal, symbolic, geometric, and numerical methods.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evaluate myths and realities about the contemporary discipline of mathematics and its practitioners.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discuss developments in the history of elementary mathematics from a variety of cultures.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MATHD076. - Special Projects in Probability and Statistics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the fields of probability and statistics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MATHD076X - Special Projects in Probability and Statistics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the fields of probability and statistics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MATHD076Y - Special Projects in Probability and Statistics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PSME_CSLOs_2024-25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the fields of probability and statistics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MATHD077. - Special Projects in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MATHD077X - Special Projects in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MATHD077Y - Special Projects in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MATHD078. - Special Projects in Pure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pure mathematics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MATHD078X - Special Projects in Pure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pure mathematics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MATHD078Y - Special Projects in Pure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pure mathematics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MATHD079. - Special Projects in Applied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applied mathematics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MATHD079X - Special Projects in Applied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applied mathematics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MATHD079Y - Special Projects in Applied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in applied mathematics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MATHD114. - College Math Preparation Level 3: Intermediate Algebra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real-world situations by applying linear, quadratic and exponential function models appropriately.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interpret, and communicate results of exponential, logarithmic, and rational models in a logical manner from four points of view - visual, formula, numerical, and written.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MATHD210. - College Math Preparation Level 1: Pre-Algebra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a systematic and logical approach to solving arithmetic and geometric problems.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MATHD210X - Support for Statistics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mathematical concepts, skills and numeracy needed for understanding Probability and Statistics.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MATHD211X - Algebra Support for Finite Mathematics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sound algebraic techniques by applying proper mathematical notation to problems involving functions.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MATHD212. - College Math Preparation Level 2: Beginning Algebra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real-world situations and distinguish between and apply linear and quadratic function models appropriately.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interpret, and communicate results of linear and quadratic models in a logical manner from four points of view - visual, formula, numerical, and written.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MATHD217. - Integrated Statistics 1</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analyze, and utilize appropriate methods to draw conclusions based on sample data by constructing and/or evaluating tables, graphs, and numerical measures of characteristics of data.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describe data distributions through the study of probability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real-world situations and apply linear, quadratic and exponential function models appropriately.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MATHD231. - Algebra Support for Precalculus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sound algebraic techniques by applying proper mathematical notation to problems involving functions.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MATHD232. - Algebra Support for Precalculus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sound algebraic techniques by applying proper mathematical notation to trigonometric problems.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MATHD241. - Academic Excellence in Precalculus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develop linear, polynomial, exponential and logarithmic function models.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PSME_CSLOs_2024-25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Communicate concepts and solutions for problems both verbally and in writing.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MATHD242. - Academic Excellence in Precalculus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construct, and evaluate trigonometric models to analyze periodic phenomena, identities, and geometric applications.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Communicate concepts and solutions for problems both verbally and in writing.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MATHD243. - Academic Excellence in Precalculus III</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develop trigonometric, matrix, and discrete models for problems within two- and three- dimensional Cartesian or polar coordinate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Communicate concepts and solutions for problems both verbally and in writing.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MATHD314. - College Math Preparation Level 3: Intermediate Algebra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real-world situations by applying linear, quadratic and exponential function models appropriately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interpret, and communicate results of linear and exponential models in a logical manner.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sample data by constructing and/or evaluating tables, graphs, and numerical measures of characteristics of data.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MATHD410. - College Math Preparation Level 1: Pre-Algebra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a systematic and logical approach to solving arithmetic and geometric problems.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MATHD410X - Support for Statistics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mathematical concepts, skills, and numeracy needed for understanding Probability and Statistics.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MATHD412. - College Math Preparation Level 2: Beginning Algebra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real-world situations and distinguish between and apply linear and quadratic function models appropriately.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interpret, and communicate results of linear and quadratic models in a logical manner from four points of view - visual, formula, numerical, and written.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MATHD431. - Algebra Support for Precalculus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sound algebraic techniques by applying proper mathematical notation to problems involving functions.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MATHD432. - Algebra Support for Precalculus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sound algebraic techniques by applying proper mathematical notation to trigonometric problems.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MET - Meteorology</w:t>
            </w:r>
          </w:p>
        </w:tc>
        <w:tc>
          <w:tcPr>
     </w:tcPr>
          <w:p>
            <w:pPr>
              <w:pStyle w:val="EMPTY_CELL_STYLE"/>
            </w:pPr>
          </w:p>
        </w:tc>
        <w:tc>
          <w:tcPr>
     </w:tcPr>
          <w:p>
            <w:pPr>
              <w:pStyle w:val="EMPTY_CELL_STYLE"/>
            </w:pPr>
          </w:p>
        </w:tc>
      </w:tr>
      <w:tr>
        <w:trPr>
          <w:trHeight w:hRule="exact" w:val="48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METD010. - Weather and Climate Processes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explain the objective techniques used by atmospheric scientists to forecast and understand our planet's weather and to predict future changes in our planet's climate. .</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and critique the impact of meteorology and climatology as sciences on local, national and international economic, environmental, ethical and political issues including climate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describe the general concepts behind atmospheric processes that affect our weather and climate.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METD010L - Meteorology Laboratory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and evaluate the analysis and decision-making skills employed by meteorologists to diagnose air patterns, understand air motions and predict future atmospheric conditions.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METD012. - Introduction to Climate Change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Science from Pseudoscience.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tools and procedures used by climate scientists to reconstruct earth's previous climate and to predict future climate shifts.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terms and concepts of climate science and use those terms and concepts to communicate local and global issues of climate concern.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METD020L - Climate Change Laboratory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primary reasons for studying Earth's climate system and how it functions and to become more aware of the significance of climate, climate variability and climate change for our well being wherever we live.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main anthropogenic and natural causes of climate change, and to determine the main causes of current climate change.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PHYS - Physics</w:t>
            </w:r>
          </w:p>
        </w:tc>
        <w:tc>
          <w:tcPr>
     </w:tcPr>
          <w:p>
            <w:pPr>
              <w:pStyle w:val="EMPTY_CELL_STYLE"/>
            </w:pPr>
          </w:p>
        </w:tc>
        <w:tc>
          <w:tcPr>
     </w:tcPr>
          <w:p>
            <w:pPr>
              <w:pStyle w:val="EMPTY_CELL_STYLE"/>
            </w:pPr>
          </w:p>
        </w:tc>
      </w:tr>
      <w:tr>
        <w:trPr>
          <w:trHeight w:hRule="exact" w:val="7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PSME_CSLOs_2024-25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5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PHYSD002A - General Introductory Physics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critically new, previously un-encountered problems, analyzing and evaluating their constituent parts, to construct and explain a logical solution utilizing, and based upon, the fundamental laws of mechanics.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Take precise and accurate scientific measurements, with their uncertainties, and then with calculations from them, analyze their meaning as relative, in an experimental context, to the verification and support of physics theories.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PHYSD002B - General Introductory Physics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critically new, previously un-encountered problems, analyzing and evaluating their constituent parts, to construct and explain a logical solution utilizing, and based upon, the fundamental laws of electricity and magnetism.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ability to take precise and accurate scientific measurements, with their uncertainties, and then with calculations from them, analyze their meaning as relative, in an experimental context, to the verification and support of physics theories.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PHYSD002C - General Introductory Physics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critically new, previously un-encountered problems, analyzing and evaluating their constituent parts, to construct and explain a logical solution utilizing, and based upon, the fundamental laws of optics, thermodynamics, fluids, and modern physics.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ability to take precise and accurate scientific measurements, with their uncertainties, and then with calculations from them, analyze their meaning as relative, in an experimental context, to the verification and support of physics theories.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PHYSD004A - Physics for Scientists and Engineers: Mechanics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new, previously un-encountered problems by critically analyzing and evaluating their constituent parts, to construct and explain a logical solution utilizing, and based upon, the fundamental laws of mechanics.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skill and confidence in taking precise and accurate scientific measurements, with their uncertainties, and then with calculations from them, analyze their meaning as relative, in an experimental context, to the verification and support of physics theories.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PHYSD004B - Physics for Scientists and Engineers: Electricity and Magnetism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examine new, previously un-encountered problems, analyzing and evaluating their constituent parts, to construct and explain a logical solution utilizing, and based upon, the fundamental laws of electricity and magnetism.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Gain confidence in taking precise and accurate scientific measurements, with their uncertainties, and then with calculations from them, analyze their meaning as relative, in an experimental context, to the verification and support of physics theories.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PHYSD004C - Physics for Scientists and Engineers: Fluids, Waves, Optics and Thermodynamics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examine new, previously un-encountered problems, analyzing and evaluating their constituent parts, to construct and explain a logical solution utilizing, and based upon, the fundamental laws of waves, fluids, optics, and thermodynamics.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confidence in taking precise and accurate scientific measurements, with their uncertainties, and then with calculations from them, analyze their meaning as relative, in an experimental context, to the verification and support of physics theories.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PHYSD004D - Physics for Scientists and Engineers: Modern Physics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critically new, previously un-encountered problems, analyzing and evaluating their constituent parts, to construct and explain a logical solution utilizing, and based upon, the fundamental laws of modern physics.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Gain confidence in taking precise and accurate scientific measurements, with their uncertainties, and then with calculations from them, analyze their meaning as relative, in an experimental context, to the verification and support of physics theories.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PHYSD010. - Concepts of Physics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critically new, previously un-encountered problems, analyzing and evaluating their constituent parts, to construct and explain a logical solution utilizing, and based upon, the fundamental laws of physics in general.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PHYSD050. - Preparatory Physics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critically new, previously un-encountered problems, analyzing and evaluating their constituent parts, to construct and explain a logical solution utilizing, and based upon, the fundamental laws of mechanics.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PHYSD077. - Special Projects in Physics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PHYSD077X - Special Projects in Physics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PHYSD077Y - Special Projects in Physics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 area of special interest and demonstrate an appropriate level of understanding and expertise.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STAT - Statistics</w:t>
            </w:r>
          </w:p>
        </w:tc>
        <w:tc>
          <w:tcPr>
     </w:tcPr>
          <w:p>
            <w:pPr>
              <w:pStyle w:val="EMPTY_CELL_STYLE"/>
            </w:pPr>
          </w:p>
        </w:tc>
        <w:tc>
          <w:tcPr>
     </w:tcPr>
          <w:p>
            <w:pPr>
              <w:pStyle w:val="EMPTY_CELL_STYLE"/>
            </w:pPr>
          </w:p>
        </w:tc>
      </w:tr>
      <w:tr>
        <w:trPr>
          <w:trHeight w:hRule="exact" w:val="5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9920"/>
              <w:gridCol w:w="80"/>
            </w:tblGrid>
            <w:tr>
              <w:trPr>
                <w:trHeight w:hRule="exact" w:val="40"/>
              </w:trPr>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top"/>
                </w:tcPr>
                <w:p>
                  <w:pPr>
                    <w:pStyle w:val="h2"/>
                    <w:ind/>
                  </w:pPr>
                  <w:r>
                    <w:rPr>
       </w:rPr>
                    <w:t xml:space="preserve">CSLO</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PSME_CSLOs_2024-25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380"/>
              <w:gridCol w:w="9600"/>
              <w:gridCol w:w="100"/>
            </w:tblGrid>
            <w:tr>
              <w:trPr>
                <w:trHeight w:hRule="exact" w:val="200"/>
              </w:trPr>
              <w:tc>
                <w:tcPr>
     </w:tcPr>
                <w:p>
                  <w:pPr>
                    <w:pStyle w:val="EMPTY_CELL_STYLE"/>
                  </w:pPr>
                </w:p>
              </w:tc>
              <w:tc>
                <w:tcPr>
                  <w:tcMar>
                    <w:top w:w="0" w:type="dxa"/>
                    <w:left w:w="0" w:type="dxa"/>
                    <w:bottom w:w="0" w:type="dxa"/>
                    <w:right w:w="0" w:type="dxa"/>
                  </w:tcMar>
                  <w:vAlign w:val="top"/>
                </w:tcPr>
                <w:p>
                  <w:pPr>
                    <w:pStyle w:val="pSmall"/>
                    <w:ind/>
                  </w:pPr>
                  <w:r>
                    <w:rPr>
       </w:rPr>
                    <w:t xml:space="preserve">No CSLOs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10</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3:34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sectPr>
      <w:pgSz w:w="12240" w:h="15840" w:orient="portrait"/>
      <w:pgMar w:top="720" w:right="460" w:bottom="360" w:left="108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frameH1">
    <w:name w:val="frameH1"/>
    <w:qFormat/>
    <w:pPr>
      <w:ind/>
    </w:pPr>
    <w:rPr>
      <w:rFonts w:ascii="SansSerif" w:hAnsi="SansSerif" w:eastAsia="SansSerif" w:cs="SansSerif"/>
      <w:color w:val="000000"/>
      <w:sz w:val="20"/>
      <w:b w:val="true"/>
    </w:rPr>
  </w:style>
  <w:style w:type="paragraph" w:styleId="frameH2">
    <w:name w:val="frameH2"/>
    <w:qFormat/>
    <w:pPr>
      <w:ind/>
    </w:pPr>
    <w:rPr>
      <w:rFonts w:ascii="SansSerif" w:hAnsi="SansSerif" w:eastAsia="SansSerif" w:cs="SansSerif"/>
      <w:color w:val="000000"/>
      <w:sz w:val="20"/>
    </w:rPr>
  </w:style>
  <w:style w:type="paragraph" w:styleId="H1">
    <w:name w:val="H1"/>
    <w:qFormat/>
    <w:pPr>
      <w:ind/>
      <w:jc w:val="center"/>
    </w:pPr>
    <w:rPr>
      <w:rFonts w:ascii="SansSerif" w:hAnsi="SansSerif" w:eastAsia="SansSerif" w:cs="SansSerif"/>
      <w:color w:val="000000"/>
      <w:sz w:val="30"/>
    </w:rPr>
  </w:style>
  <w:style w:type="paragraph" w:styleId="H2">
    <w:name w:val="H2"/>
    <w:qFormat/>
    <w:pPr>
      <w:ind/>
      <w:jc w:val="left"/>
    </w:pPr>
    <w:rPr>
      <w:rFonts w:ascii="SansSerif" w:hAnsi="SansSerif" w:eastAsia="SansSerif" w:cs="SansSerif"/>
      <w:color w:val="000000"/>
      <w:sz w:val="26"/>
      <w:b w:val="true"/>
    </w:rPr>
  </w:style>
  <w:style w:type="paragraph" w:styleId="H3">
    <w:name w:val="H3"/>
    <w:qFormat/>
    <w:pPr>
      <w:ind/>
    </w:pPr>
    <w:rPr>
      <w:rFonts w:ascii="SansSerif" w:hAnsi="SansSerif" w:eastAsia="SansSerif" w:cs="SansSerif"/>
      <w:color w:val="000000"/>
      <w:sz w:val="22"/>
      <w:b w:val="true"/>
      <w:i w:val="true"/>
    </w:rPr>
  </w:style>
  <w:style w:type="paragraph" w:styleId="p">
    <w:name w:val="p"/>
    <w:qFormat/>
    <w:pPr>
      <w:ind/>
      <w:jc w:val="left"/>
    </w:pPr>
    <w:rPr>
      <w:rFonts w:ascii="Serif" w:hAnsi="Serif" w:eastAsia="Serif" w:cs="Serif"/>
      <w:color w:val="000000"/>
      <w:sz w:val="20"/>
    </w:rPr>
  </w:style>
  <w:style w:type="paragraph" w:styleId="headerLeft">
    <w:name w:val="headerLeft"/>
    <w:qFormat/>
    <w:pPr>
      <w:ind/>
      <w:jc w:val="left"/>
    </w:pPr>
    <w:rPr>
      <w:rFonts w:ascii="OpenSans" w:hAnsi="OpenSans" w:eastAsia="OpenSans" w:cs="OpenSans"/>
      <w:color w:val="666666"/>
      <w:sz w:val="20"/>
    </w:rPr>
  </w:style>
  <w:style w:type="paragraph" w:styleId="headerMainTitle">
    <w:name w:val="headerMainTitle"/>
    <w:qFormat/>
    <w:pPr>
      <w:ind/>
      <w:jc w:val="left"/>
    </w:pPr>
    <w:rPr>
      <w:rFonts w:ascii="OpenSans" w:hAnsi="OpenSans" w:eastAsia="OpenSans" w:cs="OpenSans"/>
      <w:color w:val="000000"/>
      <w:sz w:val="34"/>
    </w:rPr>
  </w:style>
  <w:style w:type="paragraph" w:styleId="pSmall">
    <w:name w:val="pSmall"/>
    <w:qFormat/>
    <w:pPr>
      <w:ind/>
      <w:jc w:val="left"/>
    </w:pPr>
    <w:rPr>
      <w:rFonts w:ascii="SansSerif" w:hAnsi="SansSerif" w:eastAsia="SansSerif" w:cs="SansSerif"/>
      <w:color w:val="000000"/>
      <w:sz w:val="14"/>
    </w:rPr>
  </w:style>
  <w:style w:type="paragraph" w:styleId="h2">
    <w:name w:val="h2"/>
    <w:qFormat/>
    <w:pPr>
      <w:ind/>
      <w:jc w:val="left"/>
    </w:pPr>
    <w:rPr>
      <w:rFonts w:ascii="SansSerif" w:hAnsi="SansSerif" w:eastAsia="SansSerif" w:cs="SansSerif"/>
      <w:color w:val="000000"/>
      <w:sz w:val="20"/>
      <w:b w:val="true"/>
    </w:rPr>
  </w:style>
  <w:style w:type="paragraph" w:styleId="h3">
    <w:name w:val="h3"/>
    <w:qFormat/>
    <w:pPr>
      <w:ind/>
      <w:jc w:val="left"/>
    </w:pPr>
    <w:rPr>
      <w:rFonts w:ascii="SansSerif" w:hAnsi="SansSerif" w:eastAsia="SansSerif" w:cs="SansSerif"/>
      <w:color w:val="000000"/>
      <w:sz w:val="20"/>
    </w:rPr>
  </w:style>
  <w:style w:type="paragraph" w:styleId="footerLeft">
    <w:name w:val="footerLeft"/>
    <w:qFormat/>
    <w:pPr>
      <w:ind/>
      <w:jc w:val="left"/>
    </w:pPr>
    <w:rPr>
      <w:rFonts w:ascii="OpenSans" w:hAnsi="OpenSans" w:eastAsia="OpenSans" w:cs="OpenSans"/>
      <w:color w:val="666666"/>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